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2E1" w:rsidRDefault="00A322E1" w:rsidP="00A322E1">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24775412" wp14:editId="10E0F901">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Default="00A322E1" w:rsidP="00A322E1">
      <w:pPr>
        <w:tabs>
          <w:tab w:val="left" w:pos="967"/>
        </w:tabs>
        <w:rPr>
          <w:rFonts w:ascii="Arial" w:hAnsi="Arial" w:cs="Arial"/>
          <w:color w:val="000000" w:themeColor="text1"/>
          <w:sz w:val="22"/>
          <w:szCs w:val="22"/>
          <w:lang w:val="fr-FR"/>
        </w:rPr>
      </w:pPr>
    </w:p>
    <w:p w:rsidR="00A322E1" w:rsidRPr="00350159" w:rsidRDefault="00A322E1" w:rsidP="00A322E1">
      <w:pPr>
        <w:tabs>
          <w:tab w:val="left" w:pos="967"/>
        </w:tabs>
        <w:rPr>
          <w:rFonts w:ascii="Arial" w:hAnsi="Arial" w:cs="Arial"/>
          <w:color w:val="000000" w:themeColor="text1"/>
          <w:sz w:val="22"/>
          <w:szCs w:val="22"/>
          <w:lang w:val="fr-FR"/>
        </w:rPr>
      </w:pPr>
    </w:p>
    <w:p w:rsidR="00A322E1" w:rsidRDefault="00A322E1" w:rsidP="00A322E1">
      <w:pPr>
        <w:rPr>
          <w:rFonts w:ascii="Arial" w:hAnsi="Arial" w:cs="Arial"/>
          <w:b/>
          <w:sz w:val="22"/>
          <w:szCs w:val="22"/>
          <w:lang w:val="fr-FR"/>
        </w:rPr>
      </w:pPr>
    </w:p>
    <w:p w:rsidR="00A322E1" w:rsidRDefault="00A322E1" w:rsidP="00A322E1">
      <w:pPr>
        <w:rPr>
          <w:rFonts w:ascii="Arial" w:hAnsi="Arial" w:cs="Arial"/>
          <w:b/>
          <w:sz w:val="22"/>
          <w:szCs w:val="22"/>
          <w:lang w:val="fr-FR"/>
        </w:rPr>
      </w:pPr>
    </w:p>
    <w:p w:rsidR="00A322E1" w:rsidRDefault="00A322E1" w:rsidP="00A322E1">
      <w:pPr>
        <w:rPr>
          <w:rFonts w:ascii="Arial" w:hAnsi="Arial" w:cs="Arial"/>
          <w:b/>
          <w:sz w:val="22"/>
          <w:szCs w:val="22"/>
          <w:lang w:val="fr-FR"/>
        </w:rPr>
      </w:pPr>
    </w:p>
    <w:p w:rsidR="00A322E1" w:rsidRDefault="00A322E1" w:rsidP="00A322E1">
      <w:pPr>
        <w:rPr>
          <w:rFonts w:ascii="Arial" w:hAnsi="Arial" w:cs="Arial"/>
          <w:b/>
          <w:sz w:val="22"/>
          <w:szCs w:val="22"/>
          <w:lang w:val="fr-FR"/>
        </w:rPr>
      </w:pPr>
    </w:p>
    <w:p w:rsidR="00A322E1" w:rsidRPr="00350159" w:rsidRDefault="00A322E1" w:rsidP="00A322E1">
      <w:pPr>
        <w:rPr>
          <w:rFonts w:ascii="Arial" w:hAnsi="Arial" w:cs="Arial"/>
          <w:b/>
          <w:sz w:val="22"/>
          <w:szCs w:val="22"/>
          <w:lang w:val="fr-FR"/>
        </w:rPr>
      </w:pPr>
    </w:p>
    <w:p w:rsidR="00A322E1" w:rsidRPr="00350159" w:rsidRDefault="00A322E1" w:rsidP="00A322E1">
      <w:pPr>
        <w:jc w:val="center"/>
        <w:rPr>
          <w:rFonts w:ascii="Arial" w:hAnsi="Arial" w:cs="Arial"/>
          <w:b/>
          <w:sz w:val="22"/>
          <w:szCs w:val="22"/>
          <w:lang w:val="fr-FR"/>
        </w:rPr>
      </w:pPr>
    </w:p>
    <w:p w:rsidR="00A322E1" w:rsidRPr="00D85632" w:rsidRDefault="00A322E1" w:rsidP="00A322E1">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A322E1" w:rsidRDefault="00A322E1" w:rsidP="00A322E1">
      <w:pPr>
        <w:jc w:val="both"/>
        <w:rPr>
          <w:rFonts w:ascii="Arial" w:hAnsi="Arial" w:cs="Arial"/>
          <w:spacing w:val="-2"/>
          <w:sz w:val="22"/>
          <w:szCs w:val="22"/>
        </w:rPr>
      </w:pPr>
    </w:p>
    <w:p w:rsidR="00A322E1" w:rsidRDefault="00A322E1" w:rsidP="00A322E1">
      <w:pPr>
        <w:jc w:val="both"/>
        <w:rPr>
          <w:rFonts w:ascii="Arial" w:hAnsi="Arial" w:cs="Arial"/>
          <w:spacing w:val="-2"/>
          <w:sz w:val="22"/>
          <w:szCs w:val="22"/>
        </w:rPr>
      </w:pPr>
    </w:p>
    <w:p w:rsidR="00A322E1" w:rsidRPr="00350159" w:rsidRDefault="00A322E1" w:rsidP="00A322E1">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EXTERNAL REVIEWERS WINDOW 1 – RURAL FINANCE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A322E1" w:rsidRPr="00350159" w:rsidRDefault="00A322E1" w:rsidP="00A322E1">
      <w:pPr>
        <w:jc w:val="center"/>
        <w:rPr>
          <w:rFonts w:ascii="Arial" w:hAnsi="Arial" w:cs="Arial"/>
          <w:b/>
          <w:sz w:val="22"/>
          <w:szCs w:val="22"/>
          <w:lang w:val="fr-FR"/>
        </w:rPr>
      </w:pPr>
    </w:p>
    <w:p w:rsidR="00A322E1" w:rsidRPr="00350159" w:rsidRDefault="00A322E1" w:rsidP="00A322E1">
      <w:pPr>
        <w:jc w:val="center"/>
        <w:rPr>
          <w:rFonts w:ascii="Arial" w:hAnsi="Arial" w:cs="Arial"/>
          <w:b/>
          <w:sz w:val="22"/>
          <w:szCs w:val="22"/>
        </w:rPr>
      </w:pPr>
    </w:p>
    <w:p w:rsidR="00A322E1" w:rsidRPr="00350159" w:rsidRDefault="00A322E1" w:rsidP="00A322E1">
      <w:pPr>
        <w:rPr>
          <w:rFonts w:ascii="Arial" w:hAnsi="Arial" w:cs="Arial"/>
          <w:b/>
          <w:sz w:val="22"/>
          <w:szCs w:val="22"/>
        </w:rPr>
      </w:pPr>
    </w:p>
    <w:p w:rsidR="00A322E1" w:rsidRPr="00350159" w:rsidRDefault="00A322E1" w:rsidP="00A322E1">
      <w:pPr>
        <w:rPr>
          <w:rFonts w:ascii="Arial" w:hAnsi="Arial" w:cs="Arial"/>
          <w:bCs/>
          <w:iCs/>
          <w:sz w:val="22"/>
          <w:szCs w:val="22"/>
          <w:lang w:val="en-GB"/>
        </w:rPr>
      </w:pPr>
    </w:p>
    <w:p w:rsidR="00A322E1" w:rsidRPr="00350159" w:rsidRDefault="00A322E1" w:rsidP="00A322E1">
      <w:pPr>
        <w:rPr>
          <w:rFonts w:ascii="Arial" w:hAnsi="Arial" w:cs="Arial"/>
          <w:b/>
          <w:iCs/>
          <w:sz w:val="22"/>
          <w:szCs w:val="22"/>
          <w:lang w:val="en-GB"/>
        </w:rPr>
      </w:pPr>
    </w:p>
    <w:p w:rsidR="00A322E1" w:rsidRPr="00350159" w:rsidRDefault="00A322E1" w:rsidP="00A322E1">
      <w:pPr>
        <w:rPr>
          <w:rFonts w:ascii="Arial" w:hAnsi="Arial" w:cs="Arial"/>
          <w:b/>
          <w:sz w:val="22"/>
          <w:szCs w:val="22"/>
          <w:lang w:val="en-GB"/>
        </w:rPr>
      </w:pPr>
    </w:p>
    <w:p w:rsidR="00A322E1" w:rsidRPr="00350159" w:rsidRDefault="00A322E1" w:rsidP="00A322E1">
      <w:pPr>
        <w:rPr>
          <w:rFonts w:ascii="Arial" w:hAnsi="Arial" w:cs="Arial"/>
          <w:b/>
          <w:sz w:val="22"/>
          <w:szCs w:val="22"/>
          <w:lang w:val="en-GB"/>
        </w:rPr>
      </w:pPr>
      <w:r w:rsidRPr="00350159">
        <w:rPr>
          <w:rFonts w:ascii="Arial" w:hAnsi="Arial" w:cs="Arial"/>
          <w:b/>
          <w:sz w:val="22"/>
          <w:szCs w:val="22"/>
          <w:lang w:val="en-GB"/>
        </w:rPr>
        <w:t>Issue date</w:t>
      </w:r>
      <w:r w:rsidRPr="00E170C6">
        <w:rPr>
          <w:rFonts w:ascii="Arial" w:hAnsi="Arial" w:cs="Arial"/>
          <w:b/>
          <w:sz w:val="22"/>
          <w:szCs w:val="22"/>
          <w:lang w:val="en-GB"/>
        </w:rPr>
        <w:t xml:space="preserve">: </w:t>
      </w:r>
      <w:r w:rsidR="00E170C6">
        <w:rPr>
          <w:rFonts w:ascii="Arial" w:hAnsi="Arial" w:cs="Arial"/>
          <w:b/>
          <w:sz w:val="22"/>
          <w:szCs w:val="22"/>
          <w:lang w:val="en-GB"/>
        </w:rPr>
        <w:t>13</w:t>
      </w:r>
      <w:bookmarkStart w:id="0" w:name="_GoBack"/>
      <w:bookmarkEnd w:id="0"/>
      <w:r w:rsidRPr="00E170C6">
        <w:rPr>
          <w:rFonts w:ascii="Arial" w:hAnsi="Arial" w:cs="Arial"/>
          <w:b/>
          <w:sz w:val="22"/>
          <w:szCs w:val="22"/>
          <w:vertAlign w:val="superscript"/>
          <w:lang w:val="en-GB"/>
        </w:rPr>
        <w:t>th</w:t>
      </w:r>
      <w:r w:rsidRPr="00E170C6">
        <w:rPr>
          <w:rFonts w:ascii="Arial" w:hAnsi="Arial" w:cs="Arial"/>
          <w:b/>
          <w:sz w:val="22"/>
          <w:szCs w:val="22"/>
          <w:lang w:val="en-GB"/>
        </w:rPr>
        <w:t xml:space="preserve"> October 2026</w:t>
      </w:r>
    </w:p>
    <w:p w:rsidR="00A322E1" w:rsidRPr="00350159" w:rsidRDefault="00A322E1" w:rsidP="00A322E1">
      <w:pPr>
        <w:jc w:val="center"/>
        <w:rPr>
          <w:rFonts w:ascii="Arial" w:hAnsi="Arial" w:cs="Arial"/>
          <w:b/>
          <w:sz w:val="22"/>
          <w:szCs w:val="22"/>
          <w:lang w:val="fr-FR"/>
        </w:rPr>
      </w:pPr>
    </w:p>
    <w:p w:rsidR="00A322E1" w:rsidRPr="00350159" w:rsidRDefault="00A322E1" w:rsidP="00A322E1">
      <w:pPr>
        <w:jc w:val="center"/>
        <w:rPr>
          <w:rFonts w:ascii="Arial" w:hAnsi="Arial" w:cs="Arial"/>
          <w:color w:val="000000" w:themeColor="text1"/>
          <w:sz w:val="22"/>
          <w:szCs w:val="22"/>
        </w:rPr>
      </w:pPr>
    </w:p>
    <w:p w:rsidR="00A322E1" w:rsidRPr="00350159" w:rsidRDefault="00A322E1" w:rsidP="00A322E1">
      <w:pPr>
        <w:jc w:val="center"/>
        <w:rPr>
          <w:rFonts w:ascii="Arial" w:hAnsi="Arial" w:cs="Arial"/>
          <w:color w:val="000000" w:themeColor="text1"/>
          <w:sz w:val="22"/>
          <w:szCs w:val="22"/>
        </w:rPr>
      </w:pPr>
    </w:p>
    <w:p w:rsidR="00A322E1" w:rsidRPr="00350159" w:rsidRDefault="00A322E1" w:rsidP="00A322E1">
      <w:pPr>
        <w:jc w:val="cente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rPr>
          <w:rFonts w:ascii="Arial" w:hAnsi="Arial" w:cs="Arial"/>
          <w:color w:val="000000" w:themeColor="text1"/>
          <w:sz w:val="22"/>
          <w:szCs w:val="22"/>
        </w:rPr>
      </w:pPr>
    </w:p>
    <w:p w:rsidR="00A322E1" w:rsidRDefault="00A322E1" w:rsidP="00A322E1">
      <w:pPr>
        <w:jc w:val="center"/>
        <w:rPr>
          <w:rFonts w:ascii="Arial" w:hAnsi="Arial" w:cs="Arial"/>
          <w:color w:val="000000" w:themeColor="text1"/>
          <w:sz w:val="22"/>
          <w:szCs w:val="22"/>
        </w:rPr>
      </w:pPr>
    </w:p>
    <w:p w:rsidR="00A322E1" w:rsidRPr="00350159" w:rsidRDefault="00A322E1" w:rsidP="00A322E1">
      <w:pPr>
        <w:jc w:val="center"/>
        <w:rPr>
          <w:rFonts w:ascii="Arial" w:hAnsi="Arial" w:cs="Arial"/>
          <w:color w:val="000000" w:themeColor="text1"/>
          <w:sz w:val="22"/>
          <w:szCs w:val="22"/>
        </w:rPr>
      </w:pPr>
    </w:p>
    <w:p w:rsidR="00A322E1" w:rsidRPr="00D85632" w:rsidRDefault="00A322E1" w:rsidP="00A322E1">
      <w:pPr>
        <w:pStyle w:val="Heading1a"/>
        <w:keepNext w:val="0"/>
        <w:keepLines w:val="0"/>
        <w:spacing w:after="120"/>
        <w:rPr>
          <w:rFonts w:ascii="Arial" w:hAnsi="Arial" w:cs="Arial"/>
          <w:sz w:val="22"/>
          <w:szCs w:val="22"/>
        </w:rPr>
      </w:pPr>
      <w:r w:rsidRPr="00D85632">
        <w:rPr>
          <w:rFonts w:ascii="Arial" w:hAnsi="Arial" w:cs="Arial"/>
          <w:sz w:val="22"/>
          <w:szCs w:val="22"/>
        </w:rPr>
        <w:lastRenderedPageBreak/>
        <w:t>REQUEST FOR EXPRESSIONS OF INTEREST</w:t>
      </w:r>
    </w:p>
    <w:p w:rsidR="00A322E1" w:rsidRPr="00D85632" w:rsidRDefault="00A322E1" w:rsidP="00A322E1">
      <w:pPr>
        <w:jc w:val="center"/>
        <w:rPr>
          <w:rFonts w:ascii="Arial" w:hAnsi="Arial" w:cs="Arial"/>
          <w:b/>
          <w:sz w:val="22"/>
          <w:szCs w:val="22"/>
        </w:rPr>
      </w:pPr>
      <w:r w:rsidRPr="00D85632">
        <w:rPr>
          <w:rFonts w:ascii="Arial" w:hAnsi="Arial" w:cs="Arial"/>
          <w:b/>
          <w:sz w:val="22"/>
          <w:szCs w:val="22"/>
        </w:rPr>
        <w:t>(Individual Consultants)</w:t>
      </w:r>
    </w:p>
    <w:p w:rsidR="00A322E1" w:rsidRPr="00D85632" w:rsidRDefault="00A322E1" w:rsidP="00A322E1">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A322E1" w:rsidRPr="00D85632" w:rsidRDefault="00A322E1" w:rsidP="00A322E1">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A322E1" w:rsidRPr="00D85632" w:rsidRDefault="00A322E1" w:rsidP="00A322E1">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WINDOW 1 – RURAL FINANCE</w:t>
      </w:r>
      <w:r w:rsidRPr="00D85632">
        <w:rPr>
          <w:rFonts w:ascii="Arial" w:hAnsi="Arial" w:cs="Arial"/>
          <w:b/>
          <w:sz w:val="22"/>
          <w:szCs w:val="22"/>
        </w:rPr>
        <w:t xml:space="preserve"> FOR THE </w:t>
      </w:r>
      <w:r w:rsidRPr="00D85632">
        <w:rPr>
          <w:rFonts w:ascii="Arial" w:hAnsi="Arial" w:cs="Arial"/>
          <w:b/>
          <w:spacing w:val="-2"/>
          <w:sz w:val="22"/>
          <w:szCs w:val="22"/>
        </w:rPr>
        <w:t>FINANCIAL INCLUSION FOR RESILIENCE AND INNOVATION PROJECT (FIRIP)</w:t>
      </w:r>
    </w:p>
    <w:p w:rsidR="00A322E1" w:rsidRDefault="00A322E1" w:rsidP="00A322E1">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sidRPr="00D85632">
        <w:rPr>
          <w:rFonts w:ascii="Arial" w:hAnsi="Arial" w:cs="Arial"/>
          <w:sz w:val="22"/>
          <w:szCs w:val="22"/>
        </w:rPr>
        <w:t>ZMB-2000004924-0119-CS-ICS</w:t>
      </w:r>
    </w:p>
    <w:p w:rsidR="00A322E1" w:rsidRPr="00D85632" w:rsidRDefault="00A322E1" w:rsidP="00A322E1">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External Reviewer window 1 – Rural Finance</w:t>
      </w:r>
      <w:r w:rsidRPr="00D85632">
        <w:rPr>
          <w:rFonts w:ascii="Arial" w:hAnsi="Arial" w:cs="Arial"/>
          <w:spacing w:val="-2"/>
          <w:sz w:val="22"/>
          <w:szCs w:val="22"/>
        </w:rPr>
        <w:t xml:space="preserve"> as follows:</w:t>
      </w:r>
    </w:p>
    <w:p w:rsidR="00A322E1" w:rsidRPr="00D85632" w:rsidRDefault="00A322E1" w:rsidP="00A322E1">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sidRPr="00D85632">
        <w:rPr>
          <w:rFonts w:ascii="Arial" w:hAnsi="Arial" w:cs="Arial"/>
          <w:spacing w:val="-2"/>
          <w:sz w:val="22"/>
          <w:szCs w:val="22"/>
        </w:rPr>
        <w:t xml:space="preserve"> Window 1, Rural Finance, Reference no. </w:t>
      </w:r>
      <w:r w:rsidRPr="00D85632">
        <w:rPr>
          <w:rFonts w:ascii="Arial" w:hAnsi="Arial" w:cs="Arial"/>
          <w:sz w:val="22"/>
          <w:szCs w:val="22"/>
        </w:rPr>
        <w:t>ZMB-2000004924-0119-CS-ICS;</w:t>
      </w:r>
    </w:p>
    <w:p w:rsidR="00A322E1" w:rsidRPr="00D85632" w:rsidRDefault="00A322E1" w:rsidP="00A322E1">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A322E1" w:rsidRPr="00D85632" w:rsidRDefault="00A322E1" w:rsidP="00A322E1">
      <w:pPr>
        <w:suppressAutoHyphens/>
        <w:spacing w:before="240"/>
        <w:jc w:val="both"/>
        <w:rPr>
          <w:rFonts w:ascii="Arial" w:hAnsi="Arial" w:cs="Arial"/>
          <w:spacing w:val="-2"/>
          <w:sz w:val="22"/>
          <w:szCs w:val="22"/>
        </w:rPr>
      </w:pPr>
    </w:p>
    <w:p w:rsidR="00A322E1" w:rsidRPr="00D85632" w:rsidRDefault="00A322E1" w:rsidP="00A322E1">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A322E1" w:rsidRPr="00D85632" w:rsidRDefault="00A322E1" w:rsidP="00A322E1">
      <w:pPr>
        <w:jc w:val="both"/>
        <w:rPr>
          <w:rFonts w:ascii="Arial" w:eastAsia="Aptos" w:hAnsi="Arial" w:cs="Arial"/>
          <w:kern w:val="2"/>
          <w:sz w:val="22"/>
          <w:szCs w:val="22"/>
          <w14:ligatures w14:val="standardContextual"/>
        </w:rPr>
      </w:pP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A322E1" w:rsidRPr="00D85632" w:rsidRDefault="00A322E1" w:rsidP="00A322E1">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A322E1" w:rsidRPr="00D85632" w:rsidRDefault="00A322E1" w:rsidP="00A322E1">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A322E1" w:rsidRPr="00D85632" w:rsidRDefault="00A322E1" w:rsidP="00A322E1">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A322E1" w:rsidRPr="00D85632" w:rsidRDefault="00A322E1" w:rsidP="00A322E1">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D85632">
        <w:rPr>
          <w:rFonts w:ascii="Arial" w:eastAsia="SimSun" w:hAnsi="Arial" w:cs="Arial"/>
          <w:sz w:val="22"/>
          <w:szCs w:val="22"/>
          <w:lang w:eastAsia="zh-CN"/>
        </w:rPr>
        <w:t>i</w:t>
      </w:r>
      <w:proofErr w:type="spellEnd"/>
      <w:r w:rsidRPr="00D85632">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D85632">
        <w:rPr>
          <w:rFonts w:ascii="Arial" w:eastAsia="SimSun" w:hAnsi="Arial" w:cs="Arial"/>
          <w:sz w:val="22"/>
          <w:szCs w:val="22"/>
          <w:lang w:eastAsia="zh-CN"/>
        </w:rPr>
        <w:t>i</w:t>
      </w:r>
      <w:proofErr w:type="spellEnd"/>
      <w:r w:rsidRPr="00D85632">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D85632">
        <w:rPr>
          <w:rFonts w:ascii="Arial" w:eastAsia="SimSun" w:hAnsi="Arial" w:cs="Arial"/>
          <w:sz w:val="22"/>
          <w:szCs w:val="22"/>
          <w:lang w:eastAsia="zh-CN"/>
        </w:rPr>
        <w:t>i</w:t>
      </w:r>
      <w:proofErr w:type="spellEnd"/>
      <w:r w:rsidRPr="00D85632">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A322E1" w:rsidRPr="00D85632" w:rsidRDefault="00A322E1" w:rsidP="00A322E1">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A322E1" w:rsidRPr="00D85632" w:rsidRDefault="00A322E1" w:rsidP="00A322E1">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A322E1" w:rsidRPr="00D85632" w:rsidRDefault="00A322E1" w:rsidP="00A322E1">
      <w:pPr>
        <w:suppressAutoHyphens/>
        <w:spacing w:before="240"/>
        <w:jc w:val="both"/>
        <w:rPr>
          <w:rFonts w:ascii="Arial" w:hAnsi="Arial" w:cs="Arial"/>
          <w:spacing w:val="-2"/>
          <w:sz w:val="22"/>
          <w:szCs w:val="22"/>
        </w:rPr>
      </w:pPr>
    </w:p>
    <w:p w:rsidR="00A322E1" w:rsidRPr="00D85632" w:rsidRDefault="00A322E1" w:rsidP="00A322E1">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A322E1" w:rsidRPr="00D85632" w:rsidRDefault="00A322E1" w:rsidP="00A322E1">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A322E1" w:rsidRPr="00D85632" w:rsidRDefault="00A322E1" w:rsidP="00A322E1">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 xml:space="preserve">Knowledge of agricultural value chain finance, including </w:t>
      </w:r>
      <w:proofErr w:type="spellStart"/>
      <w:r w:rsidRPr="00D85632">
        <w:rPr>
          <w:rFonts w:ascii="Arial" w:eastAsia="Aptos" w:hAnsi="Arial" w:cs="Arial"/>
          <w:kern w:val="2"/>
          <w14:ligatures w14:val="standardContextual"/>
        </w:rPr>
        <w:t>outgrower</w:t>
      </w:r>
      <w:proofErr w:type="spellEnd"/>
      <w:r w:rsidRPr="00D85632">
        <w:rPr>
          <w:rFonts w:ascii="Arial" w:eastAsia="Aptos" w:hAnsi="Arial" w:cs="Arial"/>
          <w:kern w:val="2"/>
          <w14:ligatures w14:val="standardContextual"/>
        </w:rPr>
        <w:t xml:space="preserve"> schemes, warehouse receipt systems, and contract farming models.</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A322E1" w:rsidRPr="00D85632" w:rsidRDefault="00A322E1" w:rsidP="00A322E1">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A322E1" w:rsidRPr="00D85632" w:rsidRDefault="00A322E1" w:rsidP="00A322E1">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 xml:space="preserve">Experience in integrating gender and youth considerations into financial or rural development </w:t>
      </w:r>
      <w:proofErr w:type="spellStart"/>
      <w:r w:rsidRPr="00D85632">
        <w:rPr>
          <w:rFonts w:ascii="Arial" w:eastAsia="Aptos" w:hAnsi="Arial" w:cs="Arial"/>
          <w:kern w:val="2"/>
          <w14:ligatures w14:val="standardContextual"/>
        </w:rPr>
        <w:t>programmes</w:t>
      </w:r>
      <w:proofErr w:type="spellEnd"/>
      <w:r w:rsidRPr="00D85632">
        <w:rPr>
          <w:rFonts w:ascii="Arial" w:eastAsia="Aptos" w:hAnsi="Arial" w:cs="Arial"/>
          <w:kern w:val="2"/>
          <w14:ligatures w14:val="standardContextual"/>
        </w:rPr>
        <w:t>.</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 xml:space="preserve">Familiarity with gender-responsive and youth-inclusive approaches in </w:t>
      </w:r>
      <w:proofErr w:type="spellStart"/>
      <w:r w:rsidRPr="00D85632">
        <w:rPr>
          <w:rFonts w:ascii="Arial" w:eastAsia="Aptos" w:hAnsi="Arial" w:cs="Arial"/>
          <w:kern w:val="2"/>
          <w14:ligatures w14:val="standardContextual"/>
        </w:rPr>
        <w:t>programme</w:t>
      </w:r>
      <w:proofErr w:type="spellEnd"/>
      <w:r w:rsidRPr="00D85632">
        <w:rPr>
          <w:rFonts w:ascii="Arial" w:eastAsia="Aptos" w:hAnsi="Arial" w:cs="Arial"/>
          <w:kern w:val="2"/>
          <w14:ligatures w14:val="standardContextual"/>
        </w:rPr>
        <w:t xml:space="preserve"> design and implementation.</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A322E1" w:rsidRPr="00D85632" w:rsidRDefault="00A322E1" w:rsidP="00A322E1">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 xml:space="preserve">Prior experience as an independent evaluator or technical reviewer for international donor funded projects (e.g., IFAD, World Bank, EU, </w:t>
      </w:r>
      <w:proofErr w:type="gramStart"/>
      <w:r w:rsidRPr="00D85632">
        <w:rPr>
          <w:rFonts w:ascii="Arial" w:eastAsia="Aptos" w:hAnsi="Arial" w:cs="Arial"/>
          <w:kern w:val="2"/>
          <w14:ligatures w14:val="standardContextual"/>
        </w:rPr>
        <w:t>USAID</w:t>
      </w:r>
      <w:proofErr w:type="gramEnd"/>
      <w:r w:rsidRPr="00D85632">
        <w:rPr>
          <w:rFonts w:ascii="Arial" w:eastAsia="Aptos" w:hAnsi="Arial" w:cs="Arial"/>
          <w:kern w:val="2"/>
          <w14:ligatures w14:val="standardContextual"/>
        </w:rPr>
        <w:t>) is highly desirable.</w:t>
      </w:r>
    </w:p>
    <w:p w:rsidR="00A322E1" w:rsidRPr="00D85632" w:rsidRDefault="00A322E1" w:rsidP="00A322E1">
      <w:pPr>
        <w:pStyle w:val="Compact"/>
        <w:jc w:val="both"/>
        <w:rPr>
          <w:rFonts w:ascii="Arial" w:eastAsia="Aptos" w:hAnsi="Arial" w:cs="Arial"/>
          <w:kern w:val="2"/>
          <w:sz w:val="22"/>
          <w:szCs w:val="22"/>
          <w14:ligatures w14:val="standardContextual"/>
        </w:rPr>
      </w:pPr>
    </w:p>
    <w:p w:rsidR="00A322E1" w:rsidRPr="00D85632" w:rsidRDefault="00A322E1" w:rsidP="00A322E1">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A322E1" w:rsidRPr="005C55BA" w:rsidRDefault="00A322E1" w:rsidP="00A322E1">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w:t>
      </w:r>
      <w:proofErr w:type="gramStart"/>
      <w:r w:rsidRPr="005C55BA">
        <w:rPr>
          <w:rFonts w:ascii="Arial" w:hAnsi="Arial" w:cs="Arial"/>
          <w:spacing w:val="-2"/>
          <w:sz w:val="22"/>
          <w:szCs w:val="22"/>
        </w:rPr>
        <w:t>hours</w:t>
      </w:r>
      <w:proofErr w:type="gramEnd"/>
      <w:r w:rsidRPr="005C55BA">
        <w:rPr>
          <w:rFonts w:ascii="Arial" w:hAnsi="Arial" w:cs="Arial"/>
          <w:spacing w:val="-2"/>
          <w:sz w:val="22"/>
          <w:szCs w:val="22"/>
        </w:rPr>
        <w:t xml:space="preserve">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A322E1" w:rsidRPr="002A2F40" w:rsidRDefault="00A322E1" w:rsidP="00A322E1">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A322E1" w:rsidRPr="00D85632" w:rsidRDefault="00A322E1" w:rsidP="00A322E1">
      <w:pPr>
        <w:suppressAutoHyphens/>
        <w:spacing w:before="240"/>
        <w:jc w:val="both"/>
        <w:rPr>
          <w:rFonts w:ascii="Arial" w:hAnsi="Arial" w:cs="Arial"/>
          <w:color w:val="FF0000"/>
          <w:spacing w:val="-2"/>
          <w:sz w:val="22"/>
          <w:szCs w:val="22"/>
        </w:rPr>
      </w:pPr>
    </w:p>
    <w:p w:rsidR="00A322E1" w:rsidRPr="00D85632" w:rsidRDefault="00A322E1" w:rsidP="00A322E1">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A322E1" w:rsidRPr="00D85632" w:rsidRDefault="00A322E1" w:rsidP="00A322E1">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A322E1" w:rsidRPr="00D85632" w:rsidRDefault="00A322E1" w:rsidP="00A322E1">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A322E1" w:rsidRPr="00D85632" w:rsidRDefault="00A322E1" w:rsidP="00A322E1">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A322E1" w:rsidRPr="00D85632" w:rsidRDefault="00A322E1" w:rsidP="00A322E1">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A322E1" w:rsidRPr="00D85632" w:rsidRDefault="00A322E1" w:rsidP="00A322E1">
      <w:pPr>
        <w:tabs>
          <w:tab w:val="right" w:leader="dot" w:pos="10170"/>
        </w:tabs>
        <w:spacing w:after="100" w:line="276" w:lineRule="auto"/>
        <w:ind w:right="387"/>
        <w:rPr>
          <w:rFonts w:ascii="Arial" w:eastAsia="Calibri" w:hAnsi="Arial" w:cs="Arial"/>
          <w:sz w:val="22"/>
          <w:szCs w:val="22"/>
        </w:rPr>
      </w:pPr>
    </w:p>
    <w:p w:rsidR="00A322E1" w:rsidRPr="00D85632" w:rsidRDefault="00A322E1" w:rsidP="00A322E1">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A322E1" w:rsidRPr="00350159" w:rsidRDefault="00A322E1" w:rsidP="00A322E1">
      <w:pPr>
        <w:rPr>
          <w:rFonts w:ascii="Arial" w:hAnsi="Arial" w:cs="Arial"/>
          <w:sz w:val="22"/>
          <w:szCs w:val="22"/>
        </w:rPr>
      </w:pPr>
    </w:p>
    <w:p w:rsidR="00A322E1" w:rsidRPr="00350159" w:rsidRDefault="00A322E1" w:rsidP="00A322E1">
      <w:pPr>
        <w:jc w:val="both"/>
        <w:rPr>
          <w:rFonts w:ascii="Arial" w:hAnsi="Arial" w:cs="Arial"/>
          <w:iCs/>
          <w:sz w:val="22"/>
          <w:szCs w:val="22"/>
        </w:rPr>
      </w:pPr>
      <w:r w:rsidRPr="00350159">
        <w:rPr>
          <w:rFonts w:ascii="Arial" w:hAnsi="Arial" w:cs="Arial"/>
          <w:iCs/>
          <w:sz w:val="22"/>
          <w:szCs w:val="22"/>
        </w:rPr>
        <w:t>Head Procurement and Supplies Unit,</w:t>
      </w:r>
    </w:p>
    <w:p w:rsidR="00A322E1" w:rsidRPr="00E32397" w:rsidRDefault="00A322E1" w:rsidP="00A322E1">
      <w:pPr>
        <w:jc w:val="both"/>
        <w:rPr>
          <w:rFonts w:ascii="Arial" w:hAnsi="Arial" w:cs="Arial"/>
          <w:b/>
          <w:iCs/>
          <w:sz w:val="22"/>
          <w:szCs w:val="22"/>
        </w:rPr>
        <w:sectPr w:rsidR="00A322E1"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A322E1" w:rsidRDefault="00A322E1" w:rsidP="00A322E1"/>
    <w:p w:rsidR="00631255" w:rsidRDefault="00A45784"/>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2E1" w:rsidRDefault="00A322E1" w:rsidP="00A322E1">
      <w:r>
        <w:separator/>
      </w:r>
    </w:p>
  </w:endnote>
  <w:endnote w:type="continuationSeparator" w:id="0">
    <w:p w:rsidR="00A322E1" w:rsidRDefault="00A322E1" w:rsidP="00A3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2E1" w:rsidRPr="007D097F" w:rsidRDefault="00A322E1"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A45784">
          <w:rPr>
            <w:rFonts w:cs="Arial"/>
            <w:noProof/>
            <w:sz w:val="20"/>
            <w:szCs w:val="20"/>
          </w:rPr>
          <w:t>7</w:t>
        </w:r>
        <w:r w:rsidRPr="007D097F">
          <w:rPr>
            <w:rFonts w:cs="Arial"/>
            <w:noProof/>
            <w:sz w:val="20"/>
            <w:szCs w:val="20"/>
          </w:rPr>
          <w:fldChar w:fldCharType="end"/>
        </w:r>
      </w:sdtContent>
    </w:sdt>
  </w:p>
  <w:p w:rsidR="00A322E1" w:rsidRPr="005C1265" w:rsidRDefault="00A322E1" w:rsidP="00694DAF">
    <w:pPr>
      <w:jc w:val="both"/>
      <w:rPr>
        <w:rFonts w:ascii="Arial" w:hAnsi="Arial" w:cs="Arial"/>
        <w:sz w:val="18"/>
        <w:szCs w:val="18"/>
      </w:rPr>
    </w:pPr>
  </w:p>
  <w:p w:rsidR="00A322E1" w:rsidRPr="005C1265" w:rsidRDefault="00A322E1"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2E1" w:rsidRPr="007D097F" w:rsidRDefault="00A322E1"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A322E1" w:rsidRPr="007D097F" w:rsidRDefault="00A322E1"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2E1" w:rsidRDefault="00A322E1" w:rsidP="00A322E1">
      <w:r>
        <w:separator/>
      </w:r>
    </w:p>
  </w:footnote>
  <w:footnote w:type="continuationSeparator" w:id="0">
    <w:p w:rsidR="00A322E1" w:rsidRDefault="00A322E1" w:rsidP="00A322E1">
      <w:r>
        <w:continuationSeparator/>
      </w:r>
    </w:p>
  </w:footnote>
  <w:footnote w:id="1">
    <w:p w:rsidR="00A322E1" w:rsidRPr="00CA1D95" w:rsidRDefault="00A322E1" w:rsidP="00A322E1">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A322E1" w:rsidRPr="00BC00B4" w:rsidRDefault="00A322E1" w:rsidP="00A322E1">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A322E1" w:rsidRDefault="00A322E1" w:rsidP="00A322E1">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A322E1" w:rsidRPr="005B3AE7" w:rsidRDefault="00A322E1" w:rsidP="00A322E1">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2E1"/>
    <w:rsid w:val="0062562C"/>
    <w:rsid w:val="00A322E1"/>
    <w:rsid w:val="00A45784"/>
    <w:rsid w:val="00C915B3"/>
    <w:rsid w:val="00E1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454DE-1C85-4951-8681-7A3D3BD3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2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322E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322E1"/>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322E1"/>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A322E1"/>
    <w:rPr>
      <w:color w:val="0000FF"/>
      <w:u w:val="single"/>
    </w:rPr>
  </w:style>
  <w:style w:type="paragraph" w:styleId="FootnoteText">
    <w:name w:val="footnote text"/>
    <w:basedOn w:val="Normal"/>
    <w:link w:val="FootnoteTextChar"/>
    <w:uiPriority w:val="99"/>
    <w:semiHidden/>
    <w:rsid w:val="00A322E1"/>
    <w:rPr>
      <w:sz w:val="20"/>
      <w:szCs w:val="20"/>
    </w:rPr>
  </w:style>
  <w:style w:type="character" w:customStyle="1" w:styleId="FootnoteTextChar">
    <w:name w:val="Footnote Text Char"/>
    <w:basedOn w:val="DefaultParagraphFont"/>
    <w:link w:val="FootnoteText"/>
    <w:uiPriority w:val="99"/>
    <w:semiHidden/>
    <w:rsid w:val="00A322E1"/>
    <w:rPr>
      <w:rFonts w:ascii="Times New Roman" w:eastAsia="Times New Roman" w:hAnsi="Times New Roman" w:cs="Times New Roman"/>
      <w:sz w:val="20"/>
      <w:szCs w:val="20"/>
    </w:rPr>
  </w:style>
  <w:style w:type="character" w:styleId="FootnoteReference">
    <w:name w:val="footnote reference"/>
    <w:uiPriority w:val="99"/>
    <w:semiHidden/>
    <w:rsid w:val="00A322E1"/>
    <w:rPr>
      <w:vertAlign w:val="superscript"/>
    </w:rPr>
  </w:style>
  <w:style w:type="paragraph" w:styleId="Footer">
    <w:name w:val="footer"/>
    <w:basedOn w:val="Normal"/>
    <w:link w:val="FooterChar"/>
    <w:uiPriority w:val="99"/>
    <w:rsid w:val="00A322E1"/>
    <w:pPr>
      <w:tabs>
        <w:tab w:val="center" w:pos="4320"/>
        <w:tab w:val="right" w:pos="8640"/>
      </w:tabs>
    </w:pPr>
  </w:style>
  <w:style w:type="character" w:customStyle="1" w:styleId="FooterChar">
    <w:name w:val="Footer Char"/>
    <w:basedOn w:val="DefaultParagraphFont"/>
    <w:link w:val="Footer"/>
    <w:uiPriority w:val="99"/>
    <w:rsid w:val="00A322E1"/>
    <w:rPr>
      <w:rFonts w:ascii="Times New Roman" w:eastAsia="Times New Roman" w:hAnsi="Times New Roman" w:cs="Times New Roman"/>
      <w:sz w:val="24"/>
      <w:szCs w:val="24"/>
    </w:rPr>
  </w:style>
  <w:style w:type="paragraph" w:customStyle="1" w:styleId="Heading1a">
    <w:name w:val="Heading 1a"/>
    <w:basedOn w:val="Heading1"/>
    <w:next w:val="Normal"/>
    <w:rsid w:val="00A322E1"/>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A322E1"/>
    <w:rPr>
      <w:b/>
      <w:bCs/>
    </w:rPr>
  </w:style>
  <w:style w:type="paragraph" w:styleId="NormalWeb">
    <w:name w:val="Normal (Web)"/>
    <w:basedOn w:val="Normal"/>
    <w:uiPriority w:val="99"/>
    <w:unhideWhenUsed/>
    <w:rsid w:val="00A322E1"/>
    <w:pPr>
      <w:spacing w:before="100" w:beforeAutospacing="1" w:after="100" w:afterAutospacing="1"/>
    </w:pPr>
  </w:style>
  <w:style w:type="paragraph" w:customStyle="1" w:styleId="Compact">
    <w:name w:val="Compact"/>
    <w:basedOn w:val="BodyText"/>
    <w:qFormat/>
    <w:rsid w:val="00A322E1"/>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A322E1"/>
    <w:pPr>
      <w:ind w:left="720"/>
      <w:contextualSpacing/>
    </w:pPr>
  </w:style>
  <w:style w:type="character" w:customStyle="1" w:styleId="Heading1Char">
    <w:name w:val="Heading 1 Char"/>
    <w:basedOn w:val="DefaultParagraphFont"/>
    <w:link w:val="Heading1"/>
    <w:uiPriority w:val="9"/>
    <w:rsid w:val="00A322E1"/>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A322E1"/>
    <w:pPr>
      <w:spacing w:after="120"/>
    </w:pPr>
  </w:style>
  <w:style w:type="character" w:customStyle="1" w:styleId="BodyTextChar">
    <w:name w:val="Body Text Char"/>
    <w:basedOn w:val="DefaultParagraphFont"/>
    <w:link w:val="BodyText"/>
    <w:uiPriority w:val="99"/>
    <w:semiHidden/>
    <w:rsid w:val="00A322E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2026-10-06T15:26:00Z</dcterms:created>
  <dcterms:modified xsi:type="dcterms:W3CDTF">2026-10-13T16:06:00Z</dcterms:modified>
</cp:coreProperties>
</file>